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9AC" w:rsidRDefault="00104452">
      <w:pPr>
        <w:spacing w:line="500" w:lineRule="exact"/>
        <w:jc w:val="center"/>
        <w:outlineLvl w:val="0"/>
        <w:rPr>
          <w:rFonts w:ascii="宋体" w:eastAsia="宋体" w:hAnsi="宋体" w:cs="宋体"/>
          <w:szCs w:val="32"/>
        </w:rPr>
      </w:pPr>
      <w:bookmarkStart w:id="0" w:name="_Toc434337753"/>
      <w:r>
        <w:rPr>
          <w:rFonts w:ascii="宋体" w:eastAsia="宋体" w:hAnsi="宋体" w:cs="宋体" w:hint="eastAsia"/>
          <w:szCs w:val="32"/>
          <w:lang w:bidi="ar"/>
        </w:rPr>
        <w:t>广东茂名幼儿师范专科学校成人学历教育人才培养方案</w:t>
      </w:r>
    </w:p>
    <w:p w:rsidR="00F419AC" w:rsidRDefault="00104452">
      <w:pPr>
        <w:spacing w:line="500" w:lineRule="exact"/>
        <w:jc w:val="center"/>
        <w:rPr>
          <w:rFonts w:ascii="宋体" w:eastAsia="宋体" w:hAnsi="宋体" w:cs="宋体"/>
          <w:b/>
          <w:spacing w:val="20"/>
          <w:sz w:val="24"/>
          <w:szCs w:val="24"/>
          <w:u w:val="single"/>
        </w:rPr>
      </w:pPr>
      <w:r>
        <w:rPr>
          <w:rFonts w:ascii="宋体" w:eastAsia="宋体" w:hAnsi="宋体" w:cs="宋体" w:hint="eastAsia"/>
          <w:b/>
          <w:spacing w:val="20"/>
          <w:sz w:val="24"/>
          <w:szCs w:val="24"/>
          <w:lang w:bidi="ar"/>
        </w:rPr>
        <w:t>专业名称：</w:t>
      </w:r>
      <w:r>
        <w:rPr>
          <w:rFonts w:ascii="宋体" w:eastAsia="宋体" w:hAnsi="宋体" w:cs="宋体" w:hint="eastAsia"/>
          <w:b/>
          <w:spacing w:val="20"/>
          <w:sz w:val="24"/>
          <w:szCs w:val="24"/>
          <w:u w:val="single"/>
          <w:lang w:bidi="ar"/>
        </w:rPr>
        <w:t xml:space="preserve"> </w:t>
      </w:r>
      <w:r>
        <w:rPr>
          <w:rFonts w:ascii="宋体" w:eastAsia="宋体" w:hAnsi="宋体" w:cs="宋体" w:hint="eastAsia"/>
          <w:spacing w:val="20"/>
          <w:sz w:val="24"/>
          <w:szCs w:val="24"/>
          <w:u w:val="single"/>
          <w:lang w:bidi="ar"/>
        </w:rPr>
        <w:t xml:space="preserve">文秘（中文非师范） </w:t>
      </w:r>
      <w:r>
        <w:rPr>
          <w:rFonts w:ascii="宋体" w:eastAsia="宋体" w:hAnsi="宋体" w:cs="宋体" w:hint="eastAsia"/>
          <w:spacing w:val="20"/>
          <w:sz w:val="24"/>
          <w:szCs w:val="24"/>
          <w:lang w:bidi="ar"/>
        </w:rPr>
        <w:t xml:space="preserve"> </w:t>
      </w:r>
      <w:r>
        <w:rPr>
          <w:rFonts w:ascii="宋体" w:eastAsia="宋体" w:hAnsi="宋体" w:cs="宋体" w:hint="eastAsia"/>
          <w:b/>
          <w:spacing w:val="20"/>
          <w:sz w:val="24"/>
          <w:szCs w:val="24"/>
          <w:lang w:bidi="ar"/>
        </w:rPr>
        <w:t>层次：</w:t>
      </w:r>
      <w:r>
        <w:rPr>
          <w:rFonts w:ascii="宋体" w:eastAsia="宋体" w:hAnsi="宋体" w:cs="宋体" w:hint="eastAsia"/>
          <w:b/>
          <w:spacing w:val="20"/>
          <w:sz w:val="24"/>
          <w:szCs w:val="24"/>
          <w:u w:val="single"/>
          <w:lang w:bidi="ar"/>
        </w:rPr>
        <w:t xml:space="preserve"> </w:t>
      </w:r>
      <w:r>
        <w:rPr>
          <w:rFonts w:ascii="宋体" w:eastAsia="宋体" w:hAnsi="宋体" w:cs="宋体" w:hint="eastAsia"/>
          <w:spacing w:val="20"/>
          <w:sz w:val="24"/>
          <w:szCs w:val="24"/>
          <w:u w:val="single"/>
          <w:lang w:bidi="ar"/>
        </w:rPr>
        <w:t>专科</w:t>
      </w:r>
      <w:r>
        <w:rPr>
          <w:rFonts w:ascii="宋体" w:eastAsia="宋体" w:hAnsi="宋体" w:cs="宋体" w:hint="eastAsia"/>
          <w:spacing w:val="20"/>
          <w:sz w:val="24"/>
          <w:szCs w:val="24"/>
          <w:lang w:bidi="ar"/>
        </w:rPr>
        <w:t xml:space="preserve"> </w:t>
      </w:r>
      <w:r>
        <w:rPr>
          <w:rFonts w:ascii="宋体" w:eastAsia="宋体" w:hAnsi="宋体" w:cs="宋体" w:hint="eastAsia"/>
          <w:b/>
          <w:spacing w:val="20"/>
          <w:sz w:val="24"/>
          <w:szCs w:val="24"/>
          <w:lang w:bidi="ar"/>
        </w:rPr>
        <w:t>办学形式：</w:t>
      </w:r>
      <w:r>
        <w:rPr>
          <w:rFonts w:ascii="宋体" w:eastAsia="宋体" w:hAnsi="宋体" w:cs="宋体" w:hint="eastAsia"/>
          <w:bCs/>
          <w:spacing w:val="20"/>
          <w:sz w:val="24"/>
          <w:szCs w:val="24"/>
          <w:u w:val="single"/>
          <w:lang w:bidi="ar"/>
        </w:rPr>
        <w:t>函授</w:t>
      </w:r>
    </w:p>
    <w:p w:rsidR="00F419AC" w:rsidRDefault="00F419AC">
      <w:pPr>
        <w:spacing w:line="500" w:lineRule="exact"/>
        <w:jc w:val="center"/>
        <w:rPr>
          <w:rFonts w:ascii="宋体" w:eastAsia="宋体" w:hAnsi="宋体" w:cs="宋体"/>
          <w:b/>
          <w:spacing w:val="20"/>
          <w:sz w:val="24"/>
          <w:szCs w:val="24"/>
          <w:u w:val="single"/>
        </w:rPr>
      </w:pP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一、专业名称</w:t>
      </w:r>
    </w:p>
    <w:p w:rsidR="00F419AC" w:rsidRDefault="0010445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文秘（670301）</w:t>
      </w: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二、专业层次</w:t>
      </w:r>
    </w:p>
    <w:p w:rsidR="00F419AC" w:rsidRDefault="0010445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专科</w:t>
      </w: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三、</w:t>
      </w:r>
      <w:r>
        <w:rPr>
          <w:rFonts w:ascii="宋体" w:eastAsia="宋体" w:hAnsi="宋体" w:cs="宋体" w:hint="eastAsia"/>
          <w:b/>
          <w:sz w:val="24"/>
          <w:szCs w:val="24"/>
        </w:rPr>
        <w:t>招生对象</w:t>
      </w:r>
    </w:p>
    <w:p w:rsidR="00F419AC" w:rsidRDefault="0010445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高中阶段教育毕业生或具有同等学力的社会人士。</w:t>
      </w:r>
    </w:p>
    <w:p w:rsidR="00F419AC" w:rsidRDefault="00104452">
      <w:pPr>
        <w:numPr>
          <w:ilvl w:val="0"/>
          <w:numId w:val="1"/>
        </w:numPr>
        <w:autoSpaceDE w:val="0"/>
        <w:spacing w:line="360" w:lineRule="auto"/>
        <w:ind w:firstLineChars="200" w:firstLine="562"/>
        <w:jc w:val="left"/>
        <w:rPr>
          <w:rFonts w:ascii="宋体" w:eastAsia="宋体" w:hAnsi="宋体" w:cs="宋体"/>
          <w:b/>
          <w:spacing w:val="20"/>
          <w:sz w:val="24"/>
          <w:szCs w:val="24"/>
          <w:lang w:bidi="ar"/>
        </w:rPr>
      </w:pPr>
      <w:r>
        <w:rPr>
          <w:rFonts w:ascii="宋体" w:eastAsia="宋体" w:hAnsi="宋体" w:cs="宋体" w:hint="eastAsia"/>
          <w:b/>
          <w:spacing w:val="20"/>
          <w:sz w:val="24"/>
          <w:szCs w:val="24"/>
          <w:lang w:bidi="ar"/>
        </w:rPr>
        <w:t>学制与修业年限</w:t>
      </w:r>
    </w:p>
    <w:p w:rsidR="00F419AC" w:rsidRDefault="00104452">
      <w:pPr>
        <w:autoSpaceDE w:val="0"/>
        <w:spacing w:line="360" w:lineRule="auto"/>
        <w:ind w:firstLineChars="200" w:firstLine="560"/>
        <w:rPr>
          <w:rFonts w:ascii="宋体" w:eastAsia="宋体" w:hAnsi="宋体" w:cs="宋体"/>
          <w:spacing w:val="20"/>
          <w:sz w:val="24"/>
          <w:szCs w:val="24"/>
          <w:lang w:bidi="ar"/>
        </w:rPr>
      </w:pPr>
      <w:r>
        <w:rPr>
          <w:rFonts w:ascii="宋体" w:eastAsia="宋体" w:hAnsi="宋体" w:cs="宋体" w:hint="eastAsia"/>
          <w:spacing w:val="20"/>
          <w:sz w:val="24"/>
          <w:szCs w:val="24"/>
          <w:lang w:bidi="ar"/>
        </w:rPr>
        <w:t>本专业学制3年。结合学校成人教育及学生实际，学生可在2.5-</w:t>
      </w:r>
      <w:r w:rsidR="001C1657">
        <w:rPr>
          <w:rFonts w:ascii="宋体" w:eastAsia="宋体" w:hAnsi="宋体" w:cs="宋体" w:hint="eastAsia"/>
          <w:spacing w:val="20"/>
          <w:sz w:val="24"/>
          <w:szCs w:val="24"/>
          <w:lang w:bidi="ar"/>
        </w:rPr>
        <w:t>5</w:t>
      </w:r>
      <w:bookmarkStart w:id="1" w:name="_GoBack"/>
      <w:bookmarkEnd w:id="1"/>
      <w:r>
        <w:rPr>
          <w:rFonts w:ascii="宋体" w:eastAsia="宋体" w:hAnsi="宋体" w:cs="宋体" w:hint="eastAsia"/>
          <w:spacing w:val="20"/>
          <w:sz w:val="24"/>
          <w:szCs w:val="24"/>
          <w:lang w:bidi="ar"/>
        </w:rPr>
        <w:t>年内修完所有规定课程及毕业。</w:t>
      </w:r>
    </w:p>
    <w:p w:rsidR="00F419AC" w:rsidRDefault="00104452">
      <w:pPr>
        <w:autoSpaceDE w:val="0"/>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bidi="ar"/>
        </w:rPr>
        <w:t>五、培养目标</w:t>
      </w:r>
    </w:p>
    <w:bookmarkEnd w:id="0"/>
    <w:p w:rsidR="00F419AC" w:rsidRDefault="00104452">
      <w:pPr>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本专业培养拥护党的基本路线，适应生产、建设、管理、服务第一线需要的，德、智、体、美全面发展的专门人才。毕业生应具备现代秘书职业素质，掌握现代秘书办文、办事、办会及办公自动化等专业知识和能力，熟悉商务秘书相关岗位的知识和技能，并具有良好的职业道德、职业形象和心理素质，成为适应各级政府、尤其是企事业单位经济发展需要的应用型、复合型秘书人才。</w:t>
      </w:r>
    </w:p>
    <w:p w:rsidR="00F419AC" w:rsidRDefault="00104452">
      <w:pPr>
        <w:numPr>
          <w:ilvl w:val="0"/>
          <w:numId w:val="2"/>
        </w:numPr>
        <w:spacing w:line="520" w:lineRule="exact"/>
        <w:ind w:firstLineChars="200" w:firstLine="482"/>
        <w:rPr>
          <w:rFonts w:ascii="宋体" w:eastAsia="宋体" w:hAnsi="宋体" w:cs="宋体"/>
          <w:b/>
          <w:sz w:val="24"/>
          <w:szCs w:val="24"/>
        </w:rPr>
      </w:pPr>
      <w:r>
        <w:rPr>
          <w:rFonts w:ascii="宋体" w:eastAsia="宋体" w:hAnsi="宋体" w:cs="宋体" w:hint="eastAsia"/>
          <w:b/>
          <w:sz w:val="24"/>
          <w:szCs w:val="24"/>
        </w:rPr>
        <w:t>培养规格</w:t>
      </w:r>
    </w:p>
    <w:p w:rsidR="00F419AC" w:rsidRDefault="00104452">
      <w:pPr>
        <w:spacing w:line="520" w:lineRule="exact"/>
        <w:ind w:firstLineChars="200" w:firstLine="480"/>
        <w:rPr>
          <w:rFonts w:ascii="宋体" w:eastAsia="宋体" w:hAnsi="宋体" w:cs="宋体"/>
          <w:bCs/>
          <w:sz w:val="24"/>
          <w:szCs w:val="24"/>
        </w:rPr>
      </w:pPr>
      <w:r>
        <w:rPr>
          <w:rFonts w:ascii="宋体" w:eastAsia="宋体" w:hAnsi="宋体" w:cs="宋体" w:hint="eastAsia"/>
          <w:bCs/>
          <w:sz w:val="24"/>
          <w:szCs w:val="24"/>
        </w:rPr>
        <w:t>本专业学生主要学习秘书学的基本理论、基本知识和与基本技能，学习期间学生将文秘工作人员能力的培养、秘书工作的方法与技能的基本训练，具备本专业的基本素养。</w:t>
      </w:r>
    </w:p>
    <w:p w:rsidR="00F419AC" w:rsidRDefault="00104452">
      <w:pPr>
        <w:numPr>
          <w:ilvl w:val="0"/>
          <w:numId w:val="3"/>
        </w:numPr>
        <w:spacing w:line="520" w:lineRule="exact"/>
        <w:ind w:firstLineChars="200" w:firstLine="482"/>
        <w:rPr>
          <w:rFonts w:ascii="宋体" w:eastAsia="宋体" w:hAnsi="宋体" w:cs="宋体"/>
          <w:b/>
          <w:sz w:val="24"/>
          <w:szCs w:val="24"/>
        </w:rPr>
      </w:pPr>
      <w:r>
        <w:rPr>
          <w:rFonts w:ascii="宋体" w:eastAsia="宋体" w:hAnsi="宋体" w:cs="宋体" w:hint="eastAsia"/>
          <w:b/>
          <w:sz w:val="24"/>
          <w:szCs w:val="24"/>
        </w:rPr>
        <w:t>素质要求</w:t>
      </w:r>
    </w:p>
    <w:p w:rsidR="00F419AC" w:rsidRDefault="00104452">
      <w:pPr>
        <w:spacing w:line="520" w:lineRule="exact"/>
        <w:ind w:firstLineChars="200" w:firstLine="482"/>
        <w:rPr>
          <w:rFonts w:ascii="宋体" w:eastAsia="宋体" w:hAnsi="宋体" w:cs="宋体"/>
          <w:bCs/>
          <w:sz w:val="24"/>
          <w:szCs w:val="24"/>
        </w:rPr>
      </w:pPr>
      <w:r>
        <w:rPr>
          <w:rFonts w:ascii="宋体" w:eastAsia="宋体" w:hAnsi="宋体" w:cs="宋体" w:hint="eastAsia"/>
          <w:b/>
          <w:sz w:val="24"/>
          <w:szCs w:val="24"/>
        </w:rPr>
        <w:t>（1）</w:t>
      </w:r>
      <w:r>
        <w:rPr>
          <w:rFonts w:ascii="宋体" w:eastAsia="宋体" w:hAnsi="宋体" w:cs="宋体" w:hint="eastAsia"/>
          <w:bCs/>
          <w:sz w:val="24"/>
          <w:szCs w:val="24"/>
        </w:rPr>
        <w:t>具有爱国主义精神；有正确的世界观和人生观；有责任心和社会责任感；有良好的职业道德和敬业精神；</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（2）</w:t>
      </w:r>
      <w:r>
        <w:rPr>
          <w:rFonts w:ascii="宋体" w:eastAsia="宋体" w:hAnsi="宋体" w:cs="宋体" w:hint="eastAsia"/>
          <w:sz w:val="24"/>
          <w:szCs w:val="24"/>
        </w:rPr>
        <w:t>具有从事秘书工作所必需的职业道德、政治素养和心理素质；</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掌握我国常用法律知识，具有懂法、守法、用法的公民素质；</w:t>
      </w:r>
    </w:p>
    <w:p w:rsidR="00F419AC" w:rsidRDefault="00104452">
      <w:pPr>
        <w:spacing w:line="52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（二）能力要求</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lastRenderedPageBreak/>
        <w:t>（1）</w:t>
      </w:r>
      <w:r>
        <w:rPr>
          <w:rFonts w:ascii="宋体" w:eastAsia="宋体" w:hAnsi="宋体" w:cs="宋体" w:hint="eastAsia"/>
          <w:sz w:val="24"/>
          <w:szCs w:val="24"/>
        </w:rPr>
        <w:t>具有较强的办文能力、办事能力和办会能力；</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（2）</w:t>
      </w:r>
      <w:r>
        <w:rPr>
          <w:rFonts w:ascii="宋体" w:eastAsia="宋体" w:hAnsi="宋体" w:cs="宋体" w:hint="eastAsia"/>
          <w:sz w:val="24"/>
          <w:szCs w:val="24"/>
        </w:rPr>
        <w:t>具有较强的公关能力、组织协调能力和管理能力；</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掌握商务活动规范，具有商务洽谈、商务业务咨询和商务交际能力；</w:t>
      </w:r>
    </w:p>
    <w:p w:rsidR="00F419AC" w:rsidRDefault="00104452">
      <w:pPr>
        <w:spacing w:line="52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（三）知识要求</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bCs/>
          <w:sz w:val="24"/>
          <w:szCs w:val="24"/>
        </w:rPr>
        <w:t>（1）</w:t>
      </w:r>
      <w:r>
        <w:rPr>
          <w:rFonts w:ascii="宋体" w:eastAsia="宋体" w:hAnsi="宋体" w:cs="宋体" w:hint="eastAsia"/>
          <w:sz w:val="24"/>
          <w:szCs w:val="24"/>
        </w:rPr>
        <w:t>掌握专科文化基础知识；</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bCs/>
          <w:sz w:val="24"/>
          <w:szCs w:val="24"/>
        </w:rPr>
        <w:t>（2）</w:t>
      </w:r>
      <w:r>
        <w:rPr>
          <w:rFonts w:ascii="宋体" w:eastAsia="宋体" w:hAnsi="宋体" w:cs="宋体" w:hint="eastAsia"/>
          <w:sz w:val="24"/>
          <w:szCs w:val="24"/>
        </w:rPr>
        <w:t>系统掌握秘书学科的专业知识；</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系统掌握各种办公自动化设备的使用知识；</w:t>
      </w:r>
    </w:p>
    <w:p w:rsidR="00F419AC" w:rsidRDefault="00104452">
      <w:pPr>
        <w:spacing w:line="520" w:lineRule="exact"/>
        <w:ind w:firstLineChars="200" w:firstLine="482"/>
        <w:outlineLvl w:val="1"/>
        <w:rPr>
          <w:rFonts w:ascii="宋体" w:eastAsia="宋体" w:hAnsi="宋体" w:cs="宋体"/>
          <w:b/>
          <w:sz w:val="24"/>
          <w:szCs w:val="24"/>
        </w:rPr>
      </w:pPr>
      <w:r>
        <w:rPr>
          <w:rFonts w:ascii="宋体" w:eastAsia="宋体" w:hAnsi="宋体" w:cs="宋体" w:hint="eastAsia"/>
          <w:b/>
          <w:sz w:val="24"/>
          <w:szCs w:val="24"/>
        </w:rPr>
        <w:t>七、主干学科及课程设置</w:t>
      </w:r>
    </w:p>
    <w:p w:rsidR="00F419AC" w:rsidRDefault="00104452">
      <w:pPr>
        <w:spacing w:line="520" w:lineRule="exact"/>
        <w:ind w:firstLineChars="200" w:firstLine="480"/>
        <w:rPr>
          <w:rFonts w:ascii="宋体" w:eastAsia="宋体" w:hAnsi="宋体" w:cs="宋体"/>
          <w:bCs/>
          <w:sz w:val="24"/>
          <w:szCs w:val="24"/>
        </w:rPr>
      </w:pPr>
      <w:r>
        <w:rPr>
          <w:rFonts w:ascii="宋体" w:eastAsia="宋体" w:hAnsi="宋体" w:cs="宋体" w:hint="eastAsia"/>
          <w:bCs/>
          <w:sz w:val="24"/>
          <w:szCs w:val="24"/>
        </w:rPr>
        <w:t>主干学科：中国语言文学</w:t>
      </w:r>
    </w:p>
    <w:p w:rsidR="00F419AC" w:rsidRDefault="00104452">
      <w:pPr>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根据文秘专业的性质和特点，本着扎实基础、扩大专业的原则，专业基础理论课包括为从事文秘行业所必需的基础知识和基本文化素养，如现代汉语、管理学原理或秘书学概论、秘书礼仪与实训、公共关系等方面的相关内容。而专业课则主要是围绕着秘书的“三办”能力而展开，如秘书实务、行政管理、市场营销、应用文写作、档案管理学电子公文写作等，下列分整体情况和主干课程部分进行阐述：</w:t>
      </w:r>
    </w:p>
    <w:p w:rsidR="00F419AC" w:rsidRDefault="00104452">
      <w:pPr>
        <w:spacing w:line="520" w:lineRule="exact"/>
        <w:ind w:firstLineChars="200" w:firstLine="482"/>
        <w:outlineLvl w:val="1"/>
        <w:rPr>
          <w:rFonts w:ascii="宋体" w:eastAsia="宋体" w:hAnsi="宋体" w:cs="宋体"/>
          <w:b/>
          <w:sz w:val="24"/>
          <w:szCs w:val="24"/>
        </w:rPr>
      </w:pPr>
      <w:bookmarkStart w:id="2" w:name="_Toc434337759"/>
      <w:r>
        <w:rPr>
          <w:rFonts w:ascii="宋体" w:eastAsia="宋体" w:hAnsi="宋体" w:cs="宋体" w:hint="eastAsia"/>
          <w:b/>
          <w:sz w:val="24"/>
          <w:szCs w:val="24"/>
        </w:rPr>
        <w:t>（一）文秘课程整体情况：</w:t>
      </w:r>
      <w:bookmarkEnd w:id="2"/>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032"/>
        <w:gridCol w:w="5103"/>
        <w:gridCol w:w="1842"/>
      </w:tblGrid>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2032"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分类</w:t>
            </w:r>
          </w:p>
        </w:tc>
        <w:tc>
          <w:tcPr>
            <w:tcW w:w="5103" w:type="dxa"/>
            <w:vAlign w:val="center"/>
          </w:tcPr>
          <w:p w:rsidR="00F419AC" w:rsidRDefault="00104452">
            <w:pPr>
              <w:spacing w:line="520" w:lineRule="exact"/>
              <w:rPr>
                <w:rFonts w:ascii="宋体" w:eastAsia="宋体" w:hAnsi="宋体" w:cs="宋体"/>
                <w:sz w:val="24"/>
                <w:szCs w:val="24"/>
              </w:rPr>
            </w:pPr>
            <w:r>
              <w:rPr>
                <w:rFonts w:ascii="宋体" w:eastAsia="宋体" w:hAnsi="宋体" w:cs="宋体" w:hint="eastAsia"/>
                <w:sz w:val="24"/>
                <w:szCs w:val="24"/>
              </w:rPr>
              <w:t xml:space="preserve">                课程名称</w:t>
            </w:r>
          </w:p>
        </w:tc>
        <w:tc>
          <w:tcPr>
            <w:tcW w:w="1842" w:type="dxa"/>
            <w:vAlign w:val="center"/>
          </w:tcPr>
          <w:p w:rsidR="00F419AC" w:rsidRDefault="00104452">
            <w:pPr>
              <w:spacing w:line="520" w:lineRule="exact"/>
              <w:rPr>
                <w:rFonts w:ascii="宋体" w:eastAsia="宋体" w:hAnsi="宋体" w:cs="宋体"/>
                <w:sz w:val="24"/>
                <w:szCs w:val="24"/>
              </w:rPr>
            </w:pPr>
            <w:r>
              <w:rPr>
                <w:rFonts w:ascii="宋体" w:eastAsia="宋体" w:hAnsi="宋体" w:cs="宋体" w:hint="eastAsia"/>
                <w:sz w:val="24"/>
                <w:szCs w:val="24"/>
              </w:rPr>
              <w:t xml:space="preserve">     目的</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1</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公共必修课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思想道德修养与法律基础、毛泽东思想和中国特色社会主义理论体系概论、形势与政策、计算机应用基础</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主要在于培养学生的基础素质，促进德、智、体、美、劳全面发展。</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2</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专业必修课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现代汉语、公共关系学、市场营销学、行政管理学、人力资源学、档案管理学</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主要围绕着秘书的“三办”核心能力开设课程。</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3</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专业技能课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秘书工作实务、礼仪和实训、应用文写作、办公自动化、电子公文写作与处理</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旨在增强学生的工作技能。</w:t>
            </w:r>
          </w:p>
        </w:tc>
      </w:tr>
      <w:tr w:rsidR="00F419AC">
        <w:trPr>
          <w:jc w:val="center"/>
        </w:trPr>
        <w:tc>
          <w:tcPr>
            <w:tcW w:w="993" w:type="dxa"/>
            <w:vAlign w:val="center"/>
          </w:tcPr>
          <w:p w:rsidR="00F419AC" w:rsidRDefault="00FE11F0">
            <w:pPr>
              <w:spacing w:line="520" w:lineRule="exact"/>
              <w:jc w:val="center"/>
              <w:rPr>
                <w:rFonts w:ascii="宋体" w:eastAsia="宋体" w:hAnsi="宋体" w:cs="宋体"/>
                <w:sz w:val="24"/>
                <w:szCs w:val="24"/>
              </w:rPr>
            </w:pPr>
            <w:r>
              <w:rPr>
                <w:rFonts w:ascii="宋体" w:eastAsia="宋体" w:hAnsi="宋体" w:cs="宋体" w:hint="eastAsia"/>
                <w:sz w:val="24"/>
                <w:szCs w:val="24"/>
              </w:rPr>
              <w:t>4</w:t>
            </w:r>
          </w:p>
        </w:tc>
        <w:tc>
          <w:tcPr>
            <w:tcW w:w="2032" w:type="dxa"/>
            <w:vAlign w:val="center"/>
          </w:tcPr>
          <w:p w:rsidR="00F419AC" w:rsidRDefault="00FE11F0">
            <w:pPr>
              <w:spacing w:line="300" w:lineRule="exact"/>
              <w:jc w:val="center"/>
              <w:rPr>
                <w:rFonts w:ascii="宋体" w:eastAsia="宋体" w:hAnsi="宋体" w:cs="宋体"/>
                <w:sz w:val="24"/>
                <w:szCs w:val="24"/>
              </w:rPr>
            </w:pPr>
            <w:r>
              <w:rPr>
                <w:rFonts w:ascii="宋体" w:eastAsia="宋体" w:hAnsi="宋体" w:cs="宋体"/>
                <w:sz w:val="24"/>
                <w:szCs w:val="24"/>
              </w:rPr>
              <w:t>选修课</w:t>
            </w:r>
          </w:p>
        </w:tc>
        <w:tc>
          <w:tcPr>
            <w:tcW w:w="5103" w:type="dxa"/>
            <w:vAlign w:val="center"/>
          </w:tcPr>
          <w:p w:rsidR="00F419AC" w:rsidRDefault="00FE11F0">
            <w:pPr>
              <w:spacing w:line="300" w:lineRule="exact"/>
              <w:rPr>
                <w:rFonts w:ascii="宋体" w:eastAsia="宋体" w:hAnsi="宋体" w:cs="宋体"/>
                <w:sz w:val="24"/>
                <w:szCs w:val="24"/>
              </w:rPr>
            </w:pPr>
            <w:r w:rsidRPr="00FE11F0">
              <w:rPr>
                <w:rFonts w:ascii="宋体" w:eastAsia="宋体" w:hAnsi="宋体" w:cs="宋体" w:hint="eastAsia"/>
                <w:sz w:val="24"/>
                <w:szCs w:val="24"/>
              </w:rPr>
              <w:t>诗词格律概述</w:t>
            </w:r>
            <w:r>
              <w:rPr>
                <w:rFonts w:ascii="宋体" w:eastAsia="宋体" w:hAnsi="宋体" w:cs="宋体" w:hint="eastAsia"/>
                <w:sz w:val="24"/>
                <w:szCs w:val="24"/>
              </w:rPr>
              <w:t>、</w:t>
            </w:r>
            <w:r w:rsidRPr="00FE11F0">
              <w:rPr>
                <w:rFonts w:ascii="宋体" w:eastAsia="宋体" w:hAnsi="宋体" w:cs="宋体" w:hint="eastAsia"/>
                <w:sz w:val="24"/>
                <w:szCs w:val="24"/>
              </w:rPr>
              <w:t>中华民俗文化概述</w:t>
            </w:r>
            <w:r>
              <w:rPr>
                <w:rFonts w:ascii="宋体" w:eastAsia="宋体" w:hAnsi="宋体" w:cs="宋体" w:hint="eastAsia"/>
                <w:sz w:val="24"/>
                <w:szCs w:val="24"/>
              </w:rPr>
              <w:t>、</w:t>
            </w:r>
            <w:r>
              <w:rPr>
                <w:rFonts w:ascii="宋体" w:eastAsia="宋体" w:hAnsi="宋体" w:cs="宋体" w:hint="eastAsia"/>
                <w:sz w:val="21"/>
                <w:szCs w:val="21"/>
              </w:rPr>
              <w:t>教师资格考试训练、公务员考试训练</w:t>
            </w:r>
          </w:p>
        </w:tc>
        <w:tc>
          <w:tcPr>
            <w:tcW w:w="1842" w:type="dxa"/>
            <w:vAlign w:val="center"/>
          </w:tcPr>
          <w:p w:rsidR="00F419AC" w:rsidRDefault="00FE11F0">
            <w:pPr>
              <w:spacing w:line="300" w:lineRule="exact"/>
              <w:rPr>
                <w:rFonts w:ascii="宋体" w:eastAsia="宋体" w:hAnsi="宋体" w:cs="宋体"/>
                <w:sz w:val="24"/>
                <w:szCs w:val="24"/>
              </w:rPr>
            </w:pPr>
            <w:r>
              <w:rPr>
                <w:rFonts w:ascii="宋体" w:eastAsia="宋体" w:hAnsi="宋体" w:cs="宋体"/>
                <w:sz w:val="24"/>
                <w:szCs w:val="24"/>
              </w:rPr>
              <w:t>旨在提高学生的综合能力</w:t>
            </w:r>
          </w:p>
        </w:tc>
      </w:tr>
    </w:tbl>
    <w:p w:rsidR="00F419AC" w:rsidRDefault="00F419AC">
      <w:pPr>
        <w:snapToGrid w:val="0"/>
        <w:spacing w:line="360" w:lineRule="auto"/>
        <w:jc w:val="left"/>
        <w:outlineLvl w:val="0"/>
        <w:rPr>
          <w:rFonts w:ascii="宋体" w:eastAsia="宋体" w:hAnsi="宋体" w:cs="宋体"/>
          <w:b/>
          <w:sz w:val="24"/>
          <w:szCs w:val="28"/>
        </w:rPr>
      </w:pPr>
      <w:bookmarkStart w:id="3" w:name="_Toc434337761"/>
    </w:p>
    <w:p w:rsidR="00F419AC" w:rsidRDefault="00104452">
      <w:pPr>
        <w:snapToGrid w:val="0"/>
        <w:spacing w:line="360" w:lineRule="auto"/>
        <w:jc w:val="left"/>
        <w:outlineLvl w:val="0"/>
        <w:rPr>
          <w:rFonts w:ascii="宋体" w:eastAsia="宋体" w:hAnsi="宋体" w:cs="宋体"/>
          <w:b/>
          <w:sz w:val="28"/>
          <w:szCs w:val="28"/>
        </w:rPr>
      </w:pPr>
      <w:r>
        <w:rPr>
          <w:rFonts w:ascii="宋体" w:eastAsia="宋体" w:hAnsi="宋体" w:cs="宋体" w:hint="eastAsia"/>
          <w:b/>
          <w:sz w:val="28"/>
          <w:szCs w:val="28"/>
        </w:rPr>
        <w:t>八、文秘专业课程设置</w:t>
      </w:r>
      <w:bookmarkEnd w:id="3"/>
      <w:r>
        <w:rPr>
          <w:rFonts w:ascii="宋体" w:eastAsia="宋体" w:hAnsi="宋体" w:cs="宋体" w:hint="eastAsia"/>
          <w:b/>
          <w:sz w:val="28"/>
          <w:szCs w:val="28"/>
        </w:rPr>
        <w:t>与教学进度表</w:t>
      </w:r>
    </w:p>
    <w:p w:rsidR="00F419AC" w:rsidRDefault="00F419AC">
      <w:pPr>
        <w:snapToGrid w:val="0"/>
        <w:spacing w:line="360" w:lineRule="auto"/>
        <w:jc w:val="left"/>
        <w:outlineLvl w:val="0"/>
        <w:rPr>
          <w:rFonts w:ascii="宋体" w:eastAsia="宋体" w:hAnsi="宋体" w:cs="宋体"/>
          <w:bCs/>
          <w:sz w:val="28"/>
          <w:szCs w:val="28"/>
        </w:rPr>
      </w:pPr>
    </w:p>
    <w:p w:rsidR="00F419AC" w:rsidRDefault="00104452">
      <w:pPr>
        <w:spacing w:line="500" w:lineRule="exact"/>
        <w:jc w:val="center"/>
        <w:rPr>
          <w:rFonts w:ascii="宋体" w:eastAsia="宋体" w:hAnsi="宋体" w:cs="宋体"/>
          <w:b/>
          <w:sz w:val="28"/>
          <w:szCs w:val="28"/>
        </w:rPr>
      </w:pPr>
      <w:r>
        <w:rPr>
          <w:rFonts w:ascii="宋体" w:eastAsia="宋体" w:hAnsi="宋体" w:cs="宋体" w:hint="eastAsia"/>
          <w:b/>
          <w:bCs/>
          <w:sz w:val="28"/>
          <w:szCs w:val="28"/>
        </w:rPr>
        <w:lastRenderedPageBreak/>
        <w:t>课程设置与教学进程一览表</w:t>
      </w:r>
    </w:p>
    <w:p w:rsidR="00F419AC" w:rsidRDefault="00104452">
      <w:pPr>
        <w:spacing w:afterLines="50" w:after="156" w:line="500" w:lineRule="exact"/>
        <w:ind w:rightChars="-120" w:right="-384"/>
        <w:jc w:val="center"/>
        <w:rPr>
          <w:rFonts w:ascii="宋体" w:eastAsia="宋体" w:hAnsi="宋体" w:cs="宋体"/>
          <w:sz w:val="28"/>
          <w:szCs w:val="28"/>
        </w:rPr>
      </w:pPr>
      <w:r>
        <w:rPr>
          <w:rFonts w:ascii="宋体" w:eastAsia="宋体" w:hAnsi="宋体" w:cs="宋体" w:hint="eastAsia"/>
          <w:b/>
          <w:sz w:val="28"/>
          <w:szCs w:val="28"/>
        </w:rPr>
        <w:t>科类：</w:t>
      </w:r>
      <w:r>
        <w:rPr>
          <w:rFonts w:ascii="宋体" w:eastAsia="宋体" w:hAnsi="宋体" w:cs="宋体" w:hint="eastAsia"/>
          <w:sz w:val="28"/>
          <w:szCs w:val="28"/>
          <w:u w:val="single"/>
        </w:rPr>
        <w:t>文史</w:t>
      </w:r>
      <w:r>
        <w:rPr>
          <w:rFonts w:ascii="宋体" w:eastAsia="宋体" w:hAnsi="宋体" w:cs="宋体" w:hint="eastAsia"/>
          <w:sz w:val="28"/>
          <w:szCs w:val="28"/>
        </w:rPr>
        <w:t xml:space="preserve">  </w:t>
      </w:r>
      <w:r>
        <w:rPr>
          <w:rFonts w:ascii="宋体" w:eastAsia="宋体" w:hAnsi="宋体" w:cs="宋体" w:hint="eastAsia"/>
          <w:b/>
          <w:sz w:val="28"/>
          <w:szCs w:val="28"/>
        </w:rPr>
        <w:t>专业：文秘</w:t>
      </w:r>
      <w:r>
        <w:rPr>
          <w:rFonts w:ascii="宋体" w:eastAsia="宋体" w:hAnsi="宋体" w:cs="宋体" w:hint="eastAsia"/>
          <w:sz w:val="28"/>
          <w:szCs w:val="28"/>
          <w:u w:val="single"/>
        </w:rPr>
        <w:t>（中文非师范）</w:t>
      </w:r>
      <w:r>
        <w:rPr>
          <w:rFonts w:ascii="宋体" w:eastAsia="宋体" w:hAnsi="宋体" w:cs="宋体" w:hint="eastAsia"/>
          <w:sz w:val="28"/>
          <w:szCs w:val="28"/>
        </w:rPr>
        <w:t xml:space="preserve">  </w:t>
      </w:r>
      <w:r>
        <w:rPr>
          <w:rFonts w:ascii="宋体" w:eastAsia="宋体" w:hAnsi="宋体" w:cs="宋体" w:hint="eastAsia"/>
          <w:b/>
          <w:sz w:val="28"/>
          <w:szCs w:val="28"/>
        </w:rPr>
        <w:t>层次：</w:t>
      </w:r>
      <w:r>
        <w:rPr>
          <w:rFonts w:ascii="宋体" w:eastAsia="宋体" w:hAnsi="宋体" w:cs="宋体" w:hint="eastAsia"/>
          <w:sz w:val="28"/>
          <w:szCs w:val="28"/>
          <w:u w:val="single"/>
        </w:rPr>
        <w:t>专科</w:t>
      </w:r>
      <w:r>
        <w:rPr>
          <w:rFonts w:ascii="宋体" w:eastAsia="宋体" w:hAnsi="宋体" w:cs="宋体" w:hint="eastAsia"/>
          <w:sz w:val="28"/>
          <w:szCs w:val="28"/>
        </w:rPr>
        <w:t xml:space="preserve">  </w:t>
      </w:r>
      <w:r>
        <w:rPr>
          <w:rFonts w:ascii="宋体" w:eastAsia="宋体" w:hAnsi="宋体" w:cs="宋体" w:hint="eastAsia"/>
          <w:b/>
          <w:sz w:val="28"/>
          <w:szCs w:val="28"/>
        </w:rPr>
        <w:t>办学形式：</w:t>
      </w:r>
      <w:r>
        <w:rPr>
          <w:rFonts w:ascii="宋体" w:eastAsia="宋体" w:hAnsi="宋体" w:cs="宋体" w:hint="eastAsia"/>
          <w:b/>
          <w:sz w:val="28"/>
          <w:szCs w:val="28"/>
          <w:u w:val="single"/>
        </w:rPr>
        <w:t>函授</w:t>
      </w:r>
    </w:p>
    <w:tbl>
      <w:tblPr>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29"/>
        <w:gridCol w:w="2703"/>
        <w:gridCol w:w="497"/>
        <w:gridCol w:w="527"/>
        <w:gridCol w:w="490"/>
        <w:gridCol w:w="601"/>
        <w:gridCol w:w="626"/>
        <w:gridCol w:w="626"/>
        <w:gridCol w:w="626"/>
        <w:gridCol w:w="626"/>
        <w:gridCol w:w="626"/>
        <w:gridCol w:w="638"/>
        <w:gridCol w:w="463"/>
      </w:tblGrid>
      <w:tr w:rsidR="00F419AC">
        <w:trPr>
          <w:cantSplit/>
          <w:trHeight w:val="385"/>
          <w:jc w:val="center"/>
        </w:trPr>
        <w:tc>
          <w:tcPr>
            <w:tcW w:w="529"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课</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程</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类</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别</w:t>
            </w:r>
          </w:p>
        </w:tc>
        <w:tc>
          <w:tcPr>
            <w:tcW w:w="529"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序</w:t>
            </w:r>
          </w:p>
          <w:p w:rsidR="00F419AC" w:rsidRDefault="00F419AC">
            <w:pPr>
              <w:spacing w:line="260" w:lineRule="exact"/>
              <w:ind w:rightChars="-120" w:right="-384"/>
              <w:rPr>
                <w:rFonts w:ascii="宋体" w:eastAsia="宋体" w:hAnsi="宋体" w:cs="宋体"/>
                <w:sz w:val="21"/>
                <w:szCs w:val="21"/>
              </w:rPr>
            </w:pPr>
          </w:p>
          <w:p w:rsidR="00F419AC" w:rsidRDefault="00F419AC">
            <w:pPr>
              <w:spacing w:line="260" w:lineRule="exact"/>
              <w:ind w:rightChars="-120" w:right="-384"/>
              <w:rPr>
                <w:rFonts w:ascii="宋体" w:eastAsia="宋体" w:hAnsi="宋体" w:cs="宋体"/>
                <w:sz w:val="21"/>
                <w:szCs w:val="21"/>
              </w:rPr>
            </w:pP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号</w:t>
            </w:r>
          </w:p>
        </w:tc>
        <w:tc>
          <w:tcPr>
            <w:tcW w:w="2703" w:type="dxa"/>
            <w:vMerge w:val="restart"/>
            <w:vAlign w:val="center"/>
          </w:tcPr>
          <w:p w:rsidR="00F419AC" w:rsidRDefault="00104452">
            <w:pPr>
              <w:spacing w:line="260" w:lineRule="exact"/>
              <w:ind w:rightChars="-120" w:right="-384" w:firstLineChars="300" w:firstLine="630"/>
              <w:rPr>
                <w:rFonts w:ascii="宋体" w:eastAsia="宋体" w:hAnsi="宋体" w:cs="宋体"/>
                <w:sz w:val="21"/>
                <w:szCs w:val="21"/>
              </w:rPr>
            </w:pPr>
            <w:r>
              <w:rPr>
                <w:rFonts w:ascii="宋体" w:eastAsia="宋体" w:hAnsi="宋体" w:cs="宋体" w:hint="eastAsia"/>
                <w:sz w:val="21"/>
                <w:szCs w:val="21"/>
              </w:rPr>
              <w:t>课 程 名 称</w:t>
            </w:r>
          </w:p>
        </w:tc>
        <w:tc>
          <w:tcPr>
            <w:tcW w:w="2115" w:type="dxa"/>
            <w:gridSpan w:val="4"/>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学时分配</w:t>
            </w:r>
          </w:p>
        </w:tc>
        <w:tc>
          <w:tcPr>
            <w:tcW w:w="4231" w:type="dxa"/>
            <w:gridSpan w:val="7"/>
            <w:vMerge w:val="restart"/>
            <w:vAlign w:val="center"/>
          </w:tcPr>
          <w:p w:rsidR="00F419AC" w:rsidRDefault="00104452">
            <w:pPr>
              <w:spacing w:line="260" w:lineRule="exact"/>
              <w:ind w:rightChars="-120" w:right="-384"/>
              <w:jc w:val="center"/>
              <w:rPr>
                <w:rFonts w:ascii="宋体" w:eastAsia="宋体" w:hAnsi="宋体" w:cs="宋体"/>
                <w:sz w:val="21"/>
                <w:szCs w:val="21"/>
              </w:rPr>
            </w:pPr>
            <w:r>
              <w:rPr>
                <w:rFonts w:ascii="宋体" w:eastAsia="宋体" w:hAnsi="宋体" w:cs="宋体" w:hint="eastAsia"/>
                <w:sz w:val="21"/>
                <w:szCs w:val="21"/>
              </w:rPr>
              <w:t>课程安排(学时)与考核类别</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pacing w:val="-20"/>
                <w:w w:val="90"/>
                <w:sz w:val="21"/>
                <w:szCs w:val="21"/>
              </w:rPr>
              <w:t>(考试▲”，考查“●”，实践考核“△”）</w:t>
            </w:r>
          </w:p>
        </w:tc>
      </w:tr>
      <w:tr w:rsidR="00F419AC">
        <w:trPr>
          <w:cantSplit/>
          <w:trHeight w:val="312"/>
          <w:jc w:val="center"/>
        </w:trPr>
        <w:tc>
          <w:tcPr>
            <w:tcW w:w="529" w:type="dxa"/>
            <w:vMerge/>
            <w:vAlign w:val="center"/>
          </w:tcPr>
          <w:p w:rsidR="00F419AC" w:rsidRDefault="00F419AC">
            <w:pPr>
              <w:spacing w:line="260" w:lineRule="exact"/>
              <w:ind w:rightChars="-120" w:right="-384"/>
              <w:rPr>
                <w:rFonts w:ascii="宋体" w:eastAsia="宋体" w:hAnsi="宋体" w:cs="宋体"/>
                <w:sz w:val="21"/>
                <w:szCs w:val="21"/>
              </w:rPr>
            </w:pPr>
          </w:p>
        </w:tc>
        <w:tc>
          <w:tcPr>
            <w:tcW w:w="529" w:type="dxa"/>
            <w:vMerge/>
            <w:vAlign w:val="center"/>
          </w:tcPr>
          <w:p w:rsidR="00F419AC" w:rsidRDefault="00F419AC">
            <w:pPr>
              <w:spacing w:line="260" w:lineRule="exact"/>
              <w:ind w:rightChars="-120" w:right="-384"/>
              <w:rPr>
                <w:rFonts w:ascii="宋体" w:eastAsia="宋体" w:hAnsi="宋体" w:cs="宋体"/>
                <w:sz w:val="21"/>
                <w:szCs w:val="21"/>
              </w:rPr>
            </w:pPr>
          </w:p>
        </w:tc>
        <w:tc>
          <w:tcPr>
            <w:tcW w:w="2703" w:type="dxa"/>
            <w:vMerge/>
            <w:vAlign w:val="center"/>
          </w:tcPr>
          <w:p w:rsidR="00F419AC" w:rsidRDefault="00F419AC">
            <w:pPr>
              <w:spacing w:line="260" w:lineRule="exact"/>
              <w:ind w:rightChars="-120" w:right="-384"/>
              <w:rPr>
                <w:rFonts w:ascii="宋体" w:eastAsia="宋体" w:hAnsi="宋体" w:cs="宋体"/>
                <w:sz w:val="21"/>
                <w:szCs w:val="21"/>
              </w:rPr>
            </w:pPr>
          </w:p>
        </w:tc>
        <w:tc>
          <w:tcPr>
            <w:tcW w:w="497"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面</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授</w:t>
            </w:r>
          </w:p>
        </w:tc>
        <w:tc>
          <w:tcPr>
            <w:tcW w:w="527"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实</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践</w:t>
            </w:r>
          </w:p>
        </w:tc>
        <w:tc>
          <w:tcPr>
            <w:tcW w:w="490"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自</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及</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作</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业</w:t>
            </w:r>
          </w:p>
        </w:tc>
        <w:tc>
          <w:tcPr>
            <w:tcW w:w="601"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总</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时</w:t>
            </w:r>
          </w:p>
        </w:tc>
        <w:tc>
          <w:tcPr>
            <w:tcW w:w="4231" w:type="dxa"/>
            <w:gridSpan w:val="7"/>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r>
      <w:tr w:rsidR="00F419AC">
        <w:trPr>
          <w:cantSplit/>
          <w:trHeight w:val="135"/>
          <w:jc w:val="center"/>
        </w:trPr>
        <w:tc>
          <w:tcPr>
            <w:tcW w:w="529"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529"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2703"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497"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527"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490" w:type="dxa"/>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c>
          <w:tcPr>
            <w:tcW w:w="601" w:type="dxa"/>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一</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二</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三</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四</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第</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五</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学</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期</w:t>
            </w:r>
          </w:p>
        </w:tc>
        <w:tc>
          <w:tcPr>
            <w:tcW w:w="638" w:type="dxa"/>
            <w:tcBorders>
              <w:bottom w:val="single" w:sz="4" w:space="0" w:color="auto"/>
            </w:tcBorders>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六</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463" w:type="dxa"/>
            <w:tcBorders>
              <w:bottom w:val="single" w:sz="4" w:space="0" w:color="auto"/>
            </w:tcBorders>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分</w:t>
            </w:r>
          </w:p>
        </w:tc>
      </w:tr>
      <w:tr w:rsidR="00F419AC">
        <w:trPr>
          <w:cantSplit/>
          <w:trHeight w:hRule="exact" w:val="397"/>
          <w:jc w:val="center"/>
        </w:trPr>
        <w:tc>
          <w:tcPr>
            <w:tcW w:w="529" w:type="dxa"/>
            <w:vMerge w:val="restart"/>
            <w:vAlign w:val="center"/>
          </w:tcPr>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公</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共</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必</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w:t>
            </w:r>
          </w:p>
        </w:tc>
        <w:tc>
          <w:tcPr>
            <w:tcW w:w="2703" w:type="dxa"/>
            <w:vAlign w:val="center"/>
          </w:tcPr>
          <w:p w:rsidR="00F419AC" w:rsidRDefault="00104452">
            <w:pPr>
              <w:spacing w:line="240" w:lineRule="exact"/>
              <w:ind w:rightChars="-120" w:right="-384"/>
              <w:rPr>
                <w:rFonts w:ascii="宋体" w:eastAsia="宋体" w:hAnsi="宋体" w:cs="宋体"/>
                <w:spacing w:val="-24"/>
                <w:sz w:val="21"/>
                <w:szCs w:val="21"/>
              </w:rPr>
            </w:pPr>
            <w:r>
              <w:rPr>
                <w:rFonts w:ascii="宋体" w:eastAsia="宋体" w:hAnsi="宋体" w:cs="宋体" w:hint="eastAsia"/>
                <w:sz w:val="21"/>
                <w:szCs w:val="21"/>
              </w:rPr>
              <w:t>思想道德修养与法律基础</w:t>
            </w:r>
          </w:p>
        </w:tc>
        <w:tc>
          <w:tcPr>
            <w:tcW w:w="497" w:type="dxa"/>
            <w:vAlign w:val="center"/>
          </w:tcPr>
          <w:p w:rsidR="00F419AC" w:rsidRDefault="00104452">
            <w:pPr>
              <w:spacing w:line="260" w:lineRule="exact"/>
              <w:ind w:rightChars="-120" w:right="-384"/>
              <w:rPr>
                <w:rFonts w:ascii="宋体" w:eastAsia="宋体" w:hAnsi="宋体" w:cs="宋体"/>
                <w:position w:val="-4"/>
                <w:sz w:val="21"/>
                <w:szCs w:val="21"/>
              </w:rPr>
            </w:pPr>
            <w:r>
              <w:rPr>
                <w:rFonts w:ascii="宋体" w:eastAsia="宋体" w:hAnsi="宋体" w:cs="宋体" w:hint="eastAsia"/>
                <w:position w:val="-4"/>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804"/>
          <w:jc w:val="center"/>
        </w:trPr>
        <w:tc>
          <w:tcPr>
            <w:tcW w:w="529" w:type="dxa"/>
            <w:vMerge/>
            <w:vAlign w:val="center"/>
          </w:tcPr>
          <w:p w:rsidR="00F419AC" w:rsidRDefault="00F419AC">
            <w:pPr>
              <w:spacing w:line="32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毛泽东思想和中国特色社会</w:t>
            </w:r>
          </w:p>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主义理论体系概论</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3</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形势与政策</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66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计算机应用基础</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88</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5</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大学英语</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restart"/>
            <w:vAlign w:val="center"/>
          </w:tcPr>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专</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业</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必</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419AC" w:rsidRDefault="00104452">
            <w:pPr>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tcBorders>
              <w:bottom w:val="nil"/>
            </w:tcBorders>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6</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现代汉语</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20" w:lineRule="exact"/>
              <w:ind w:rightChars="-120" w:right="-384"/>
              <w:rPr>
                <w:rFonts w:ascii="宋体" w:eastAsia="宋体" w:hAnsi="宋体" w:cs="宋体"/>
                <w:sz w:val="21"/>
                <w:szCs w:val="21"/>
              </w:rPr>
            </w:pPr>
          </w:p>
        </w:tc>
        <w:tc>
          <w:tcPr>
            <w:tcW w:w="529" w:type="dxa"/>
            <w:tcBorders>
              <w:bottom w:val="nil"/>
            </w:tcBorders>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应用文写作</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秘书学概论</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120" w:right="-384"/>
              <w:rPr>
                <w:rFonts w:ascii="宋体" w:eastAsia="宋体" w:hAnsi="宋体" w:cs="宋体"/>
                <w:sz w:val="21"/>
                <w:szCs w:val="21"/>
              </w:rPr>
            </w:pPr>
          </w:p>
        </w:tc>
        <w:tc>
          <w:tcPr>
            <w:tcW w:w="46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9</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公共关系学</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10</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秘书工作实务</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11</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行政管理学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12</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档案管理学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13</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电子公文写作与处理</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14</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办公自动化</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15</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人力资源学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市场营销学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526"/>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17</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礼仪与实训</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92</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restart"/>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sz w:val="21"/>
                <w:szCs w:val="21"/>
              </w:rPr>
              <w:t>选</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诗词格律概述</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19</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中华民俗文化概述</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20</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教师资格考试训练</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21</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公务员考试训练</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rsidTr="00E1236C">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9578" w:type="dxa"/>
            <w:gridSpan w:val="13"/>
            <w:vAlign w:val="center"/>
          </w:tcPr>
          <w:p w:rsidR="00FD752B" w:rsidRDefault="00FD752B" w:rsidP="00B20662">
            <w:pPr>
              <w:spacing w:line="360" w:lineRule="exact"/>
              <w:ind w:rightChars="-99" w:right="-317"/>
              <w:jc w:val="center"/>
              <w:rPr>
                <w:rFonts w:ascii="宋体" w:eastAsia="宋体" w:hAnsi="宋体" w:cs="宋体"/>
                <w:sz w:val="21"/>
                <w:szCs w:val="21"/>
              </w:rPr>
            </w:pPr>
            <w:r>
              <w:rPr>
                <w:rFonts w:ascii="宋体" w:eastAsia="宋体" w:hAnsi="宋体" w:cs="宋体" w:hint="eastAsia"/>
                <w:sz w:val="21"/>
                <w:szCs w:val="21"/>
              </w:rPr>
              <w:t>选修课四选二</w:t>
            </w:r>
          </w:p>
        </w:tc>
      </w:tr>
      <w:tr w:rsidR="00FD752B">
        <w:trPr>
          <w:cantSplit/>
          <w:trHeight w:hRule="exact" w:val="786"/>
          <w:jc w:val="center"/>
        </w:trPr>
        <w:tc>
          <w:tcPr>
            <w:tcW w:w="529" w:type="dxa"/>
            <w:vMerge w:val="restart"/>
            <w:vAlign w:val="center"/>
          </w:tcPr>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t>实</w:t>
            </w:r>
          </w:p>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t>践</w:t>
            </w:r>
          </w:p>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t>环</w:t>
            </w:r>
          </w:p>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lastRenderedPageBreak/>
              <w:t>节</w:t>
            </w: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lastRenderedPageBreak/>
              <w:t>22</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毕业实习</w:t>
            </w:r>
          </w:p>
        </w:tc>
        <w:tc>
          <w:tcPr>
            <w:tcW w:w="497" w:type="dxa"/>
            <w:vAlign w:val="center"/>
          </w:tcPr>
          <w:p w:rsidR="00FD752B" w:rsidRDefault="00FD752B">
            <w:pPr>
              <w:spacing w:line="360" w:lineRule="exact"/>
              <w:ind w:rightChars="-120" w:right="-384"/>
              <w:rPr>
                <w:rFonts w:ascii="宋体" w:eastAsia="宋体" w:hAnsi="宋体" w:cs="宋体"/>
                <w:sz w:val="21"/>
                <w:szCs w:val="21"/>
              </w:rPr>
            </w:pPr>
          </w:p>
        </w:tc>
        <w:tc>
          <w:tcPr>
            <w:tcW w:w="52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90</w:t>
            </w: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90</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180</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tcMar>
              <w:left w:w="0" w:type="dxa"/>
              <w:right w:w="28"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12周</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w:t>
            </w:r>
          </w:p>
        </w:tc>
        <w:tc>
          <w:tcPr>
            <w:tcW w:w="46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10</w:t>
            </w:r>
          </w:p>
        </w:tc>
      </w:tr>
      <w:tr w:rsidR="00FD752B">
        <w:trPr>
          <w:cantSplit/>
          <w:trHeight w:hRule="exact" w:val="710"/>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23</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毕业作业</w:t>
            </w:r>
          </w:p>
        </w:tc>
        <w:tc>
          <w:tcPr>
            <w:tcW w:w="497" w:type="dxa"/>
            <w:vAlign w:val="center"/>
          </w:tcPr>
          <w:p w:rsidR="00FD752B" w:rsidRDefault="00FD752B">
            <w:pPr>
              <w:spacing w:line="360" w:lineRule="exact"/>
              <w:ind w:rightChars="-120" w:right="-384"/>
              <w:rPr>
                <w:rFonts w:ascii="宋体" w:eastAsia="宋体" w:hAnsi="宋体" w:cs="宋体"/>
                <w:sz w:val="21"/>
                <w:szCs w:val="21"/>
              </w:rPr>
            </w:pPr>
          </w:p>
        </w:tc>
        <w:tc>
          <w:tcPr>
            <w:tcW w:w="52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64</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tcMar>
              <w:left w:w="0" w:type="dxa"/>
              <w:right w:w="28"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2周</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w:t>
            </w:r>
          </w:p>
        </w:tc>
        <w:tc>
          <w:tcPr>
            <w:tcW w:w="46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w:t>
            </w:r>
          </w:p>
        </w:tc>
      </w:tr>
      <w:tr w:rsidR="00FD752B">
        <w:trPr>
          <w:cantSplit/>
          <w:trHeight w:val="366"/>
          <w:jc w:val="center"/>
        </w:trPr>
        <w:tc>
          <w:tcPr>
            <w:tcW w:w="3761" w:type="dxa"/>
            <w:gridSpan w:val="3"/>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lastRenderedPageBreak/>
              <w:t>合计</w:t>
            </w:r>
          </w:p>
        </w:tc>
        <w:tc>
          <w:tcPr>
            <w:tcW w:w="497" w:type="dxa"/>
            <w:tcMar>
              <w:left w:w="0" w:type="dxa"/>
              <w:right w:w="0" w:type="dxa"/>
            </w:tcMar>
            <w:vAlign w:val="center"/>
          </w:tcPr>
          <w:p w:rsidR="00FD752B" w:rsidRDefault="00FD752B">
            <w:pPr>
              <w:rPr>
                <w:rFonts w:ascii="宋体" w:eastAsia="宋体" w:hAnsi="宋体" w:cs="宋体"/>
                <w:sz w:val="21"/>
                <w:szCs w:val="21"/>
              </w:rPr>
            </w:pPr>
            <w:r>
              <w:rPr>
                <w:rFonts w:ascii="宋体" w:eastAsia="宋体" w:hAnsi="宋体" w:cs="宋体" w:hint="eastAsia"/>
                <w:sz w:val="21"/>
                <w:szCs w:val="21"/>
              </w:rPr>
              <w:t>506</w:t>
            </w:r>
          </w:p>
        </w:tc>
        <w:tc>
          <w:tcPr>
            <w:tcW w:w="527" w:type="dxa"/>
            <w:tcMar>
              <w:left w:w="0" w:type="dxa"/>
              <w:right w:w="0" w:type="dxa"/>
            </w:tcMar>
            <w:vAlign w:val="center"/>
          </w:tcPr>
          <w:p w:rsidR="00FD752B" w:rsidRDefault="00FD752B">
            <w:pPr>
              <w:rPr>
                <w:rFonts w:ascii="宋体" w:eastAsia="宋体" w:hAnsi="宋体" w:cs="宋体"/>
                <w:sz w:val="21"/>
                <w:szCs w:val="21"/>
              </w:rPr>
            </w:pPr>
            <w:r>
              <w:rPr>
                <w:rFonts w:ascii="宋体" w:eastAsia="宋体" w:hAnsi="宋体" w:cs="宋体" w:hint="eastAsia"/>
                <w:sz w:val="21"/>
                <w:szCs w:val="21"/>
              </w:rPr>
              <w:t>138</w:t>
            </w:r>
          </w:p>
        </w:tc>
        <w:tc>
          <w:tcPr>
            <w:tcW w:w="490" w:type="dxa"/>
            <w:tcMar>
              <w:left w:w="0" w:type="dxa"/>
              <w:right w:w="0" w:type="dxa"/>
            </w:tcMar>
            <w:vAlign w:val="center"/>
          </w:tcPr>
          <w:p w:rsidR="00FD752B" w:rsidRDefault="00FD752B">
            <w:pPr>
              <w:jc w:val="right"/>
              <w:rPr>
                <w:rFonts w:ascii="宋体" w:eastAsia="宋体" w:hAnsi="宋体" w:cs="宋体"/>
                <w:sz w:val="21"/>
                <w:szCs w:val="21"/>
              </w:rPr>
            </w:pPr>
            <w:r>
              <w:rPr>
                <w:rFonts w:ascii="宋体" w:eastAsia="宋体" w:hAnsi="宋体" w:cs="宋体" w:hint="eastAsia"/>
                <w:sz w:val="21"/>
                <w:szCs w:val="21"/>
              </w:rPr>
              <w:t>1050</w:t>
            </w:r>
          </w:p>
        </w:tc>
        <w:tc>
          <w:tcPr>
            <w:tcW w:w="601" w:type="dxa"/>
            <w:tcMar>
              <w:left w:w="0" w:type="dxa"/>
              <w:right w:w="0" w:type="dxa"/>
            </w:tcMar>
            <w:vAlign w:val="center"/>
          </w:tcPr>
          <w:p w:rsidR="00FD752B" w:rsidRDefault="00FD752B">
            <w:pPr>
              <w:jc w:val="right"/>
              <w:rPr>
                <w:rFonts w:ascii="宋体" w:eastAsia="宋体" w:hAnsi="宋体" w:cs="宋体"/>
                <w:sz w:val="21"/>
                <w:szCs w:val="21"/>
              </w:rPr>
            </w:pPr>
            <w:r>
              <w:rPr>
                <w:rFonts w:ascii="宋体" w:eastAsia="宋体" w:hAnsi="宋体" w:cs="宋体" w:hint="eastAsia"/>
                <w:sz w:val="21"/>
                <w:szCs w:val="21"/>
              </w:rPr>
              <w:t>1694</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tcMar>
              <w:left w:w="0" w:type="dxa"/>
              <w:right w:w="0"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pPr>
              <w:spacing w:line="380" w:lineRule="exact"/>
              <w:ind w:rightChars="-120" w:right="-384"/>
              <w:rPr>
                <w:rFonts w:ascii="宋体" w:eastAsia="宋体" w:hAnsi="宋体" w:cs="宋体"/>
                <w:sz w:val="21"/>
                <w:szCs w:val="21"/>
              </w:rPr>
            </w:pPr>
          </w:p>
        </w:tc>
        <w:tc>
          <w:tcPr>
            <w:tcW w:w="463"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144</w:t>
            </w:r>
          </w:p>
        </w:tc>
      </w:tr>
    </w:tbl>
    <w:p w:rsidR="00F419AC" w:rsidRDefault="00F419AC">
      <w:pPr>
        <w:spacing w:line="300" w:lineRule="exact"/>
        <w:ind w:firstLineChars="200" w:firstLine="420"/>
        <w:rPr>
          <w:rFonts w:ascii="宋体" w:eastAsia="宋体" w:hAnsi="宋体" w:cs="宋体"/>
          <w:sz w:val="21"/>
          <w:szCs w:val="21"/>
        </w:rPr>
      </w:pP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九、实施保障</w:t>
      </w: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（一）师资队伍</w:t>
      </w:r>
    </w:p>
    <w:p w:rsidR="00F419AC" w:rsidRDefault="00104452">
      <w:pPr>
        <w:spacing w:line="360" w:lineRule="auto"/>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学校全日制文秘专业开办多年，有一支思想觉悟高，业务素质好的师资队伍。本专业现有专任教师10人，高级以上职称7人，占专任教师的70%；硕士学位研究生6人，占专任教师的60%。另外，有客座教授、企事业骨干一批支援教学。近10年来，文秘专业团队主编或参编教材5本（册），发表论文75篇，获奖论文18篇，发表作品30篇，获奖作品11篇；完成和在研的省级立项课题7项，市级立项课题8项，开发校本教材2本。我们完全可以高质量完成函授文秘专业的教育教学工作。</w:t>
      </w:r>
    </w:p>
    <w:p w:rsidR="00F419AC" w:rsidRDefault="00104452">
      <w:pPr>
        <w:spacing w:line="360" w:lineRule="auto"/>
        <w:ind w:firstLineChars="200" w:firstLine="562"/>
        <w:jc w:val="center"/>
        <w:rPr>
          <w:rFonts w:asciiTheme="minorEastAsia" w:eastAsiaTheme="minorEastAsia" w:hAnsiTheme="minorEastAsia" w:cstheme="minorEastAsia"/>
          <w:b/>
          <w:bCs/>
          <w:kern w:val="0"/>
          <w:sz w:val="28"/>
          <w:szCs w:val="28"/>
        </w:rPr>
      </w:pPr>
      <w:r>
        <w:rPr>
          <w:rFonts w:asciiTheme="minorEastAsia" w:eastAsiaTheme="minorEastAsia" w:hAnsiTheme="minorEastAsia" w:cstheme="minorEastAsia" w:hint="eastAsia"/>
          <w:b/>
          <w:bCs/>
          <w:kern w:val="0"/>
          <w:sz w:val="28"/>
          <w:szCs w:val="28"/>
          <w:u w:val="single"/>
        </w:rPr>
        <w:t>文秘专业</w:t>
      </w:r>
      <w:r>
        <w:rPr>
          <w:rFonts w:asciiTheme="minorEastAsia" w:eastAsiaTheme="minorEastAsia" w:hAnsiTheme="minorEastAsia" w:cstheme="minorEastAsia" w:hint="eastAsia"/>
          <w:b/>
          <w:bCs/>
          <w:kern w:val="0"/>
          <w:sz w:val="28"/>
          <w:szCs w:val="28"/>
        </w:rPr>
        <w:t>（函授/业余）主要课程任课教师安排</w:t>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86"/>
        <w:gridCol w:w="1606"/>
        <w:gridCol w:w="1606"/>
        <w:gridCol w:w="1610"/>
      </w:tblGrid>
      <w:tr w:rsidR="00F419AC">
        <w:trPr>
          <w:trHeight w:val="375"/>
        </w:trPr>
        <w:tc>
          <w:tcPr>
            <w:tcW w:w="299" w:type="pct"/>
            <w:vMerge w:val="restar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序号</w:t>
            </w:r>
          </w:p>
        </w:tc>
        <w:tc>
          <w:tcPr>
            <w:tcW w:w="2004" w:type="pct"/>
            <w:vMerge w:val="restart"/>
            <w:shd w:val="clear" w:color="auto" w:fill="auto"/>
            <w:vAlign w:val="center"/>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课程名称</w:t>
            </w:r>
          </w:p>
        </w:tc>
        <w:tc>
          <w:tcPr>
            <w:tcW w:w="2696" w:type="pct"/>
            <w:gridSpan w:val="3"/>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任课教师</w:t>
            </w:r>
          </w:p>
        </w:tc>
      </w:tr>
      <w:tr w:rsidR="00F419AC">
        <w:trPr>
          <w:trHeight w:val="375"/>
        </w:trPr>
        <w:tc>
          <w:tcPr>
            <w:tcW w:w="299" w:type="pct"/>
            <w:vMerge/>
            <w:shd w:val="clear" w:color="auto" w:fill="auto"/>
          </w:tcPr>
          <w:p w:rsidR="00F419AC" w:rsidRDefault="00F419AC">
            <w:pPr>
              <w:widowControl/>
              <w:jc w:val="left"/>
              <w:rPr>
                <w:rFonts w:ascii="宋体" w:eastAsia="宋体" w:hAnsi="宋体" w:cs="宋体"/>
                <w:kern w:val="0"/>
                <w:sz w:val="24"/>
              </w:rPr>
            </w:pPr>
          </w:p>
        </w:tc>
        <w:tc>
          <w:tcPr>
            <w:tcW w:w="2004" w:type="pct"/>
            <w:vMerge/>
            <w:shd w:val="clear" w:color="auto" w:fill="auto"/>
          </w:tcPr>
          <w:p w:rsidR="00F419AC" w:rsidRDefault="00F419AC">
            <w:pPr>
              <w:widowControl/>
              <w:jc w:val="left"/>
              <w:rPr>
                <w:rFonts w:ascii="宋体" w:eastAsia="宋体" w:hAnsi="宋体" w:cs="宋体"/>
                <w:kern w:val="0"/>
                <w:sz w:val="24"/>
              </w:rPr>
            </w:pP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姓名</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学位</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职称</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思想道德修养与法律基础</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吴玉梅</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570"/>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2</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毛泽东思想和中国特色社会主义理论体系概论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李坤凤</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3</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形势与政策</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林业强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4</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计算机应用基础</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张汉省</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高级讲师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5</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大学英语</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傅冰玲</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6</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现代汉语</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崔少娟</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7</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应用文写作</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赵丹</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8</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秘书学概论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黎晓华</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9</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公共关系学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杨洁</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10</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秘书工作实务</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邓琼秋</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11</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行政管理学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王定康</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12</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档案管理学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王永红</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13</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电子公文写作与处理</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黎晓华</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lastRenderedPageBreak/>
              <w:t>14</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办公自动化</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黄以宝</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15</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人力资源学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古超强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16</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市场营销学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彭锦波</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助教</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17</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礼仪与实训</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邓琼秋</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F419AC">
            <w:pPr>
              <w:widowControl/>
              <w:jc w:val="center"/>
              <w:rPr>
                <w:rFonts w:ascii="宋体" w:eastAsia="宋体" w:hAnsi="宋体" w:cs="宋体"/>
                <w:kern w:val="0"/>
                <w:sz w:val="24"/>
              </w:rPr>
            </w:pPr>
          </w:p>
        </w:tc>
        <w:tc>
          <w:tcPr>
            <w:tcW w:w="2004" w:type="pct"/>
            <w:shd w:val="clear" w:color="auto" w:fill="auto"/>
            <w:noWrap/>
          </w:tcPr>
          <w:p w:rsidR="00F419AC" w:rsidRDefault="00F419AC">
            <w:pPr>
              <w:widowControl/>
              <w:jc w:val="left"/>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r>
    </w:tbl>
    <w:p w:rsidR="00F419AC" w:rsidRDefault="00F419AC">
      <w:pPr>
        <w:spacing w:line="360" w:lineRule="auto"/>
        <w:ind w:firstLineChars="200" w:firstLine="562"/>
        <w:jc w:val="center"/>
        <w:rPr>
          <w:rFonts w:asciiTheme="minorEastAsia" w:eastAsiaTheme="minorEastAsia" w:hAnsiTheme="minorEastAsia" w:cstheme="minorEastAsia"/>
          <w:b/>
          <w:bCs/>
          <w:kern w:val="0"/>
          <w:sz w:val="28"/>
          <w:szCs w:val="28"/>
        </w:rPr>
      </w:pPr>
    </w:p>
    <w:p w:rsidR="00F419AC" w:rsidRDefault="00F419AC">
      <w:pPr>
        <w:spacing w:line="360" w:lineRule="auto"/>
        <w:ind w:firstLineChars="200" w:firstLine="560"/>
        <w:rPr>
          <w:rFonts w:asciiTheme="minorEastAsia" w:eastAsiaTheme="minorEastAsia" w:hAnsiTheme="minorEastAsia" w:cstheme="minorEastAsia"/>
          <w:sz w:val="28"/>
          <w:szCs w:val="28"/>
        </w:rPr>
      </w:pP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（二）教学设施</w:t>
      </w:r>
    </w:p>
    <w:p w:rsidR="00F419AC" w:rsidRDefault="00104452">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我校建有专业文秘技能实训室3间，总价值50万元，已能满足专业的理论教学和实践训练需要，同时，已拥有馆藏纸质图书约50.1万册，可满足教学与科研对图书资料的需要。</w:t>
      </w: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十、课程修读说明</w:t>
      </w:r>
    </w:p>
    <w:p w:rsidR="00F419AC" w:rsidRDefault="00104452">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学生在学校规定学习年限内，通过线上或者线下的教学方式修完培养方案规定内容，成绩合格，达到毕业要求，可予以毕业。 </w:t>
      </w:r>
    </w:p>
    <w:p w:rsidR="00F419AC" w:rsidRDefault="00F419AC">
      <w:pPr>
        <w:spacing w:line="300" w:lineRule="exact"/>
        <w:rPr>
          <w:rFonts w:asciiTheme="minorEastAsia" w:eastAsiaTheme="minorEastAsia" w:hAnsiTheme="minorEastAsia" w:cstheme="minorEastAsia"/>
          <w:sz w:val="28"/>
          <w:szCs w:val="28"/>
        </w:rPr>
      </w:pPr>
    </w:p>
    <w:sectPr w:rsidR="00F419AC">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52" w:rsidRDefault="00104452" w:rsidP="00B20662">
      <w:r>
        <w:separator/>
      </w:r>
    </w:p>
  </w:endnote>
  <w:endnote w:type="continuationSeparator" w:id="0">
    <w:p w:rsidR="00104452" w:rsidRDefault="00104452" w:rsidP="00B2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52" w:rsidRDefault="00104452" w:rsidP="00B20662">
      <w:r>
        <w:separator/>
      </w:r>
    </w:p>
  </w:footnote>
  <w:footnote w:type="continuationSeparator" w:id="0">
    <w:p w:rsidR="00104452" w:rsidRDefault="00104452" w:rsidP="00B206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2A8AD5"/>
    <w:multiLevelType w:val="singleLevel"/>
    <w:tmpl w:val="B92A8AD5"/>
    <w:lvl w:ilvl="0">
      <w:start w:val="6"/>
      <w:numFmt w:val="chineseCounting"/>
      <w:suff w:val="nothing"/>
      <w:lvlText w:val="%1、"/>
      <w:lvlJc w:val="left"/>
      <w:rPr>
        <w:rFonts w:hint="eastAsia"/>
      </w:rPr>
    </w:lvl>
  </w:abstractNum>
  <w:abstractNum w:abstractNumId="1">
    <w:nsid w:val="1ABD0793"/>
    <w:multiLevelType w:val="singleLevel"/>
    <w:tmpl w:val="1ABD0793"/>
    <w:lvl w:ilvl="0">
      <w:start w:val="4"/>
      <w:numFmt w:val="chineseCounting"/>
      <w:suff w:val="nothing"/>
      <w:lvlText w:val="%1、"/>
      <w:lvlJc w:val="left"/>
      <w:rPr>
        <w:rFonts w:hint="eastAsia"/>
      </w:rPr>
    </w:lvl>
  </w:abstractNum>
  <w:abstractNum w:abstractNumId="2">
    <w:nsid w:val="5C0036F2"/>
    <w:multiLevelType w:val="singleLevel"/>
    <w:tmpl w:val="5C0036F2"/>
    <w:lvl w:ilvl="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88"/>
    <w:rsid w:val="00057664"/>
    <w:rsid w:val="000616CD"/>
    <w:rsid w:val="00080FA7"/>
    <w:rsid w:val="00104452"/>
    <w:rsid w:val="00132336"/>
    <w:rsid w:val="00164749"/>
    <w:rsid w:val="001C1657"/>
    <w:rsid w:val="0026324D"/>
    <w:rsid w:val="00314742"/>
    <w:rsid w:val="0039028A"/>
    <w:rsid w:val="0086406F"/>
    <w:rsid w:val="00875788"/>
    <w:rsid w:val="00934936"/>
    <w:rsid w:val="00B20662"/>
    <w:rsid w:val="00F419AC"/>
    <w:rsid w:val="00FD752B"/>
    <w:rsid w:val="00FE11F0"/>
    <w:rsid w:val="0352503B"/>
    <w:rsid w:val="049531C8"/>
    <w:rsid w:val="085C082A"/>
    <w:rsid w:val="0B5F2482"/>
    <w:rsid w:val="0F08306F"/>
    <w:rsid w:val="12AA1488"/>
    <w:rsid w:val="15C81EB9"/>
    <w:rsid w:val="1C802951"/>
    <w:rsid w:val="1E1F389F"/>
    <w:rsid w:val="2237365B"/>
    <w:rsid w:val="24824267"/>
    <w:rsid w:val="25461301"/>
    <w:rsid w:val="265A0755"/>
    <w:rsid w:val="274F6E1C"/>
    <w:rsid w:val="28F01F27"/>
    <w:rsid w:val="29753510"/>
    <w:rsid w:val="2C2329F5"/>
    <w:rsid w:val="2CAF3C9E"/>
    <w:rsid w:val="2CF148F9"/>
    <w:rsid w:val="2E8745E2"/>
    <w:rsid w:val="2FFA2B58"/>
    <w:rsid w:val="35570502"/>
    <w:rsid w:val="35861BA6"/>
    <w:rsid w:val="38114AC1"/>
    <w:rsid w:val="38274F29"/>
    <w:rsid w:val="3B1739FA"/>
    <w:rsid w:val="3D4650FB"/>
    <w:rsid w:val="3EC31422"/>
    <w:rsid w:val="41C03C2C"/>
    <w:rsid w:val="425252A6"/>
    <w:rsid w:val="44304F08"/>
    <w:rsid w:val="44CA5B0C"/>
    <w:rsid w:val="45A34206"/>
    <w:rsid w:val="49C5080E"/>
    <w:rsid w:val="4B6C0431"/>
    <w:rsid w:val="4BFC0383"/>
    <w:rsid w:val="4D5C149B"/>
    <w:rsid w:val="4E3870B0"/>
    <w:rsid w:val="4F495452"/>
    <w:rsid w:val="54752657"/>
    <w:rsid w:val="5855550D"/>
    <w:rsid w:val="5B012B19"/>
    <w:rsid w:val="5C3706DF"/>
    <w:rsid w:val="5CD91736"/>
    <w:rsid w:val="5E223EED"/>
    <w:rsid w:val="63850C2B"/>
    <w:rsid w:val="654B5BAB"/>
    <w:rsid w:val="658C7608"/>
    <w:rsid w:val="6BD31D70"/>
    <w:rsid w:val="6C442EBB"/>
    <w:rsid w:val="71DC38AF"/>
    <w:rsid w:val="73822EE9"/>
    <w:rsid w:val="798C2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 w:type="character" w:customStyle="1" w:styleId="10">
    <w:name w:val="10"/>
    <w:basedOn w:val="a0"/>
    <w:qFormat/>
    <w:rPr>
      <w:rFonts w:ascii="Calibri" w:hAnsi="Calibri" w:cs="Calibri" w:hint="default"/>
    </w:rPr>
  </w:style>
  <w:style w:type="character" w:customStyle="1" w:styleId="15">
    <w:name w:val="15"/>
    <w:basedOn w:val="a0"/>
    <w:qFormat/>
    <w:rPr>
      <w:rFonts w:ascii="Calibri" w:hAnsi="Calibri" w:cs="Calibri" w:hint="default"/>
    </w:rPr>
  </w:style>
  <w:style w:type="character" w:customStyle="1" w:styleId="Char0">
    <w:name w:val="页眉 Char"/>
    <w:basedOn w:val="a0"/>
    <w:link w:val="a4"/>
    <w:uiPriority w:val="99"/>
    <w:qFormat/>
    <w:rPr>
      <w:rFonts w:eastAsia="仿宋_GB2312"/>
      <w:kern w:val="2"/>
      <w:sz w:val="18"/>
      <w:szCs w:val="18"/>
    </w:rPr>
  </w:style>
  <w:style w:type="character" w:customStyle="1" w:styleId="Char">
    <w:name w:val="页脚 Char"/>
    <w:basedOn w:val="a0"/>
    <w:link w:val="a3"/>
    <w:uiPriority w:val="99"/>
    <w:qFormat/>
    <w:rPr>
      <w:rFonts w:eastAsia="仿宋_GB2312"/>
      <w:kern w:val="2"/>
      <w:sz w:val="18"/>
      <w:szCs w:val="18"/>
    </w:rPr>
  </w:style>
  <w:style w:type="paragraph" w:customStyle="1" w:styleId="ParaChar">
    <w:name w:val="默认段落字体 Para Char"/>
    <w:basedOn w:val="a"/>
    <w:rsid w:val="00B20662"/>
    <w:pPr>
      <w:spacing w:line="360" w:lineRule="auto"/>
      <w:ind w:firstLineChars="200" w:firstLine="200"/>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 w:type="character" w:customStyle="1" w:styleId="10">
    <w:name w:val="10"/>
    <w:basedOn w:val="a0"/>
    <w:qFormat/>
    <w:rPr>
      <w:rFonts w:ascii="Calibri" w:hAnsi="Calibri" w:cs="Calibri" w:hint="default"/>
    </w:rPr>
  </w:style>
  <w:style w:type="character" w:customStyle="1" w:styleId="15">
    <w:name w:val="15"/>
    <w:basedOn w:val="a0"/>
    <w:qFormat/>
    <w:rPr>
      <w:rFonts w:ascii="Calibri" w:hAnsi="Calibri" w:cs="Calibri" w:hint="default"/>
    </w:rPr>
  </w:style>
  <w:style w:type="character" w:customStyle="1" w:styleId="Char0">
    <w:name w:val="页眉 Char"/>
    <w:basedOn w:val="a0"/>
    <w:link w:val="a4"/>
    <w:uiPriority w:val="99"/>
    <w:qFormat/>
    <w:rPr>
      <w:rFonts w:eastAsia="仿宋_GB2312"/>
      <w:kern w:val="2"/>
      <w:sz w:val="18"/>
      <w:szCs w:val="18"/>
    </w:rPr>
  </w:style>
  <w:style w:type="character" w:customStyle="1" w:styleId="Char">
    <w:name w:val="页脚 Char"/>
    <w:basedOn w:val="a0"/>
    <w:link w:val="a3"/>
    <w:uiPriority w:val="99"/>
    <w:qFormat/>
    <w:rPr>
      <w:rFonts w:eastAsia="仿宋_GB2312"/>
      <w:kern w:val="2"/>
      <w:sz w:val="18"/>
      <w:szCs w:val="18"/>
    </w:rPr>
  </w:style>
  <w:style w:type="paragraph" w:customStyle="1" w:styleId="ParaChar">
    <w:name w:val="默认段落字体 Para Char"/>
    <w:basedOn w:val="a"/>
    <w:rsid w:val="00B20662"/>
    <w:pPr>
      <w:spacing w:line="360" w:lineRule="auto"/>
      <w:ind w:firstLineChars="200" w:firstLine="200"/>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2279</Words>
  <Characters>813</Characters>
  <Application>Microsoft Office Word</Application>
  <DocSecurity>0</DocSecurity>
  <Lines>6</Lines>
  <Paragraphs>6</Paragraphs>
  <ScaleCrop>false</ScaleCrop>
  <Company>Microsoft</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微软用户</cp:lastModifiedBy>
  <cp:revision>9</cp:revision>
  <dcterms:created xsi:type="dcterms:W3CDTF">2016-10-19T08:32:00Z</dcterms:created>
  <dcterms:modified xsi:type="dcterms:W3CDTF">2021-01-22T16:03:00Z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